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DFD4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jc w:val="center"/>
        <w:textAlignment w:val="auto"/>
        <w:rPr>
          <w:rFonts w:hint="eastAsia" w:eastAsia="方正小标宋简体"/>
          <w:bCs/>
          <w:spacing w:val="8"/>
          <w:sz w:val="44"/>
          <w:szCs w:val="44"/>
          <w:lang w:val="en-US" w:eastAsia="zh-CN"/>
        </w:rPr>
      </w:pPr>
      <w:r>
        <w:rPr>
          <w:rFonts w:hint="eastAsia" w:eastAsia="方正小标宋简体"/>
          <w:bCs/>
          <w:spacing w:val="8"/>
          <w:sz w:val="44"/>
          <w:szCs w:val="44"/>
        </w:rPr>
        <w:t>鱼峰区人民政府</w:t>
      </w:r>
      <w:r>
        <w:rPr>
          <w:rFonts w:hint="eastAsia" w:eastAsia="方正小标宋简体"/>
          <w:bCs/>
          <w:spacing w:val="8"/>
          <w:sz w:val="44"/>
          <w:szCs w:val="44"/>
          <w:lang w:val="en-US" w:eastAsia="zh-CN"/>
        </w:rPr>
        <w:t>2024年法治政府</w:t>
      </w:r>
    </w:p>
    <w:p w14:paraId="54886D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jc w:val="center"/>
        <w:textAlignment w:val="auto"/>
        <w:rPr>
          <w:rFonts w:hint="eastAsia" w:eastAsia="方正小标宋简体"/>
          <w:bCs/>
          <w:spacing w:val="8"/>
          <w:sz w:val="44"/>
          <w:szCs w:val="44"/>
          <w:lang w:val="en-US" w:eastAsia="zh-CN"/>
        </w:rPr>
      </w:pPr>
      <w:r>
        <w:rPr>
          <w:rFonts w:hint="eastAsia" w:eastAsia="方正小标宋简体"/>
          <w:bCs/>
          <w:spacing w:val="8"/>
          <w:sz w:val="44"/>
          <w:szCs w:val="44"/>
          <w:lang w:val="en-US" w:eastAsia="zh-CN"/>
        </w:rPr>
        <w:t>建设年度报告</w:t>
      </w:r>
    </w:p>
    <w:p w14:paraId="4000BF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shd w:val="clear" w:color="auto" w:fill="FFFFFF"/>
          <w:lang w:val="en-US" w:eastAsia="zh-CN" w:bidi="ar-SA"/>
        </w:rPr>
      </w:pPr>
    </w:p>
    <w:p w14:paraId="21A2C4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" w:eastAsia="仿宋_GB2312" w:cs="宋体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shd w:val="clear" w:color="auto" w:fill="FFFFFF"/>
          <w:lang w:val="en-US" w:eastAsia="zh-CN" w:bidi="ar-SA"/>
        </w:rPr>
        <w:t>202</w:t>
      </w:r>
      <w:r>
        <w:rPr>
          <w:rFonts w:hint="eastAsia" w:cs="Times New Roman"/>
          <w:color w:val="000000"/>
          <w:kern w:val="2"/>
          <w:sz w:val="32"/>
          <w:szCs w:val="32"/>
          <w:shd w:val="clear" w:color="auto" w:fill="FFFFFF"/>
          <w:lang w:val="en-US" w:eastAsia="zh-CN" w:bidi="ar-SA"/>
        </w:rPr>
        <w:t>4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shd w:val="clear" w:color="auto" w:fill="FFFFFF"/>
          <w:lang w:val="en-US" w:eastAsia="zh-CN" w:bidi="ar-SA"/>
        </w:rPr>
        <w:t>年，鱼峰区政府坚持以习近平新时代中国特色社会主义思想为指导，</w:t>
      </w:r>
      <w:r>
        <w:rPr>
          <w:rFonts w:hint="eastAsia" w:cs="Times New Roman"/>
          <w:color w:val="000000"/>
          <w:kern w:val="2"/>
          <w:sz w:val="32"/>
          <w:szCs w:val="32"/>
          <w:shd w:val="clear" w:color="auto" w:fill="FFFFFF"/>
          <w:lang w:val="en-US" w:eastAsia="zh-CN" w:bidi="ar-SA"/>
        </w:rPr>
        <w:t>全面贯彻党的二十大和二十届二中、三中全会精神，深入学习贯彻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shd w:val="clear" w:color="auto" w:fill="FFFFFF"/>
          <w:lang w:val="en-US" w:eastAsia="zh-CN" w:bidi="ar-SA"/>
        </w:rPr>
        <w:t>习近平法治思想</w:t>
      </w:r>
      <w:r>
        <w:rPr>
          <w:rFonts w:hint="eastAsia" w:cs="Times New Roman"/>
          <w:color w:val="000000"/>
          <w:kern w:val="2"/>
          <w:sz w:val="32"/>
          <w:szCs w:val="32"/>
          <w:shd w:val="clear" w:color="auto" w:fill="FFFFFF"/>
          <w:lang w:val="en-US" w:eastAsia="zh-CN" w:bidi="ar-SA"/>
        </w:rPr>
        <w:t>，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shd w:val="clear" w:color="auto" w:fill="FFFFFF"/>
          <w:lang w:val="en-US" w:eastAsia="zh-CN" w:bidi="ar-SA"/>
        </w:rPr>
        <w:t>强化统筹协同、坚持改革创新、</w:t>
      </w:r>
      <w:r>
        <w:rPr>
          <w:rFonts w:hint="eastAsia" w:cs="Times New Roman"/>
          <w:color w:val="000000"/>
          <w:kern w:val="2"/>
          <w:sz w:val="32"/>
          <w:szCs w:val="32"/>
          <w:shd w:val="clear" w:color="auto" w:fill="FFFFFF"/>
          <w:lang w:val="en-US" w:eastAsia="zh-CN" w:bidi="ar-SA"/>
        </w:rPr>
        <w:t>推进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shd w:val="clear" w:color="auto" w:fill="FFFFFF"/>
          <w:lang w:val="en-US" w:eastAsia="zh-CN" w:bidi="ar-SA"/>
        </w:rPr>
        <w:t>依法履职，</w:t>
      </w:r>
      <w:r>
        <w:rPr>
          <w:rFonts w:hint="eastAsia" w:cs="Times New Roman"/>
          <w:color w:val="000000"/>
          <w:kern w:val="2"/>
          <w:sz w:val="32"/>
          <w:szCs w:val="32"/>
          <w:shd w:val="clear" w:color="auto" w:fill="FFFFFF"/>
          <w:lang w:val="en-US" w:eastAsia="zh-CN" w:bidi="ar-SA"/>
        </w:rPr>
        <w:t>将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shd w:val="clear" w:color="auto" w:fill="FFFFFF"/>
          <w:lang w:val="en-US" w:eastAsia="zh-CN" w:bidi="ar-SA"/>
        </w:rPr>
        <w:t>政府</w:t>
      </w:r>
      <w:r>
        <w:rPr>
          <w:rFonts w:hint="eastAsia" w:cs="Times New Roman"/>
          <w:color w:val="000000"/>
          <w:kern w:val="2"/>
          <w:sz w:val="32"/>
          <w:szCs w:val="32"/>
          <w:shd w:val="clear" w:color="auto" w:fill="FFFFFF"/>
          <w:lang w:val="en-US" w:eastAsia="zh-CN" w:bidi="ar-SA"/>
        </w:rPr>
        <w:t>工作全面纳入法治轨道，为我区打好“四大会战”助推“六区建设”，奋力推进中国式现代化鱼峰实践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shd w:val="clear" w:color="auto" w:fill="FFFFFF"/>
          <w:lang w:val="en-US" w:eastAsia="zh-CN" w:bidi="ar-SA"/>
        </w:rPr>
        <w:t>提供</w:t>
      </w:r>
      <w:r>
        <w:rPr>
          <w:rFonts w:hint="eastAsia" w:cs="Times New Roman"/>
          <w:color w:val="000000"/>
          <w:kern w:val="2"/>
          <w:sz w:val="32"/>
          <w:szCs w:val="32"/>
          <w:shd w:val="clear" w:color="auto" w:fill="FFFFFF"/>
          <w:lang w:val="en-US" w:eastAsia="zh-CN" w:bidi="ar-SA"/>
        </w:rPr>
        <w:t>坚强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shd w:val="clear" w:color="auto" w:fill="FFFFFF"/>
          <w:lang w:val="en-US" w:eastAsia="zh-CN" w:bidi="ar-SA"/>
        </w:rPr>
        <w:t>法治</w:t>
      </w:r>
      <w:r>
        <w:rPr>
          <w:rFonts w:hint="eastAsia" w:cs="Times New Roman"/>
          <w:color w:val="000000"/>
          <w:kern w:val="2"/>
          <w:sz w:val="32"/>
          <w:szCs w:val="32"/>
          <w:shd w:val="clear" w:color="auto" w:fill="FFFFFF"/>
          <w:lang w:val="en-US" w:eastAsia="zh-CN" w:bidi="ar-SA"/>
        </w:rPr>
        <w:t>保障。</w:t>
      </w:r>
    </w:p>
    <w:p w14:paraId="6E98F1D1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kern w:val="2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32"/>
          <w:szCs w:val="32"/>
          <w:shd w:val="clear" w:color="auto" w:fill="FFFFFF"/>
          <w:lang w:val="en-US" w:eastAsia="zh-CN" w:bidi="ar-SA"/>
        </w:rPr>
        <w:t>一、法治政府建设主要举措和成效</w:t>
      </w:r>
    </w:p>
    <w:p w14:paraId="29747389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right="0" w:rightChars="0" w:firstLine="672" w:firstLineChars="200"/>
        <w:textAlignment w:val="auto"/>
        <w:rPr>
          <w:rFonts w:hint="eastAsia" w:ascii="楷体_GB2312" w:hAnsi="楷体_GB2312" w:eastAsia="楷体_GB2312" w:cs="楷体_GB2312"/>
          <w:spacing w:val="8"/>
          <w:kern w:val="2"/>
          <w:sz w:val="32"/>
          <w:szCs w:val="3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spacing w:val="8"/>
          <w:kern w:val="2"/>
          <w:sz w:val="32"/>
          <w:szCs w:val="32"/>
          <w:lang w:val="en-US" w:eastAsia="zh-CN" w:bidi="ar-SA"/>
        </w:rPr>
        <w:t>（一）加强组织领导，统筹推进法治政府建设</w:t>
      </w:r>
    </w:p>
    <w:p w14:paraId="53323DC9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3" w:firstLineChars="200"/>
        <w:textAlignment w:val="auto"/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/>
          <w:bCs/>
          <w:color w:val="000000"/>
          <w:kern w:val="2"/>
          <w:sz w:val="32"/>
          <w:szCs w:val="32"/>
          <w:shd w:val="clear" w:color="auto" w:fill="FFFFFF"/>
          <w:lang w:val="en-US" w:eastAsia="zh-CN" w:bidi="ar-SA"/>
        </w:rPr>
        <w:t>一是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shd w:val="clear" w:color="auto" w:fill="FFFFFF"/>
          <w:lang w:val="en-US" w:eastAsia="zh-CN" w:bidi="ar-SA"/>
        </w:rPr>
        <w:t>坚持党对法治政府建设的领导。区委常委会2次听取全区法治建设工作汇报，1次听取全区法治政府建设工作汇报，区委理论学习中心组组织集体学法4次，举行习近平法治思想与法治政府建设专题讲座，集中部署法治政府建设重点任务，统筹推进</w:t>
      </w:r>
      <w:r>
        <w:rPr>
          <w:rFonts w:hint="eastAsia" w:ascii="Times New Roman" w:cs="Times New Roman"/>
          <w:color w:val="000000"/>
          <w:kern w:val="2"/>
          <w:sz w:val="32"/>
          <w:szCs w:val="32"/>
          <w:shd w:val="clear" w:color="auto" w:fill="FFFFFF"/>
          <w:lang w:val="en-US" w:eastAsia="zh-CN" w:bidi="ar-SA"/>
        </w:rPr>
        <w:t>《法治政府建设实施纲要（2021—2025年）》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shd w:val="clear" w:color="auto" w:fill="FFFFFF"/>
          <w:lang w:val="en-US" w:eastAsia="zh-CN" w:bidi="ar-SA"/>
        </w:rPr>
        <w:t>及我区配套措施贯彻落实。</w:t>
      </w:r>
    </w:p>
    <w:p w14:paraId="3B243D8D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spacing w:beforeAutospacing="0" w:afterAutospacing="0" w:line="560" w:lineRule="exact"/>
        <w:ind w:left="0" w:right="0"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/>
          <w:bCs/>
          <w:color w:val="000000"/>
          <w:kern w:val="2"/>
          <w:sz w:val="32"/>
          <w:szCs w:val="32"/>
          <w:shd w:val="clear" w:color="auto" w:fill="FFFFFF"/>
          <w:lang w:val="en-US" w:eastAsia="zh-CN" w:bidi="ar-SA"/>
        </w:rPr>
        <w:t>二是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shd w:val="clear" w:color="auto" w:fill="FFFFFF"/>
          <w:lang w:val="en-US" w:eastAsia="zh-CN" w:bidi="ar-SA"/>
        </w:rPr>
        <w:t>依法行政能力全面整体提升。制定《鱼峰区领导干部应知应会党内法规和法律法规清单》，推动领导干部</w:t>
      </w:r>
      <w:r>
        <w:rPr>
          <w:rFonts w:hint="eastAsia" w:cs="Times New Roman"/>
          <w:color w:val="000000"/>
          <w:kern w:val="2"/>
          <w:sz w:val="32"/>
          <w:szCs w:val="32"/>
          <w:shd w:val="clear" w:color="auto" w:fill="FFFFFF"/>
          <w:lang w:val="en-US" w:eastAsia="zh-CN" w:bidi="ar-SA"/>
        </w:rPr>
        <w:t>带头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shd w:val="clear" w:color="auto" w:fill="FFFFFF"/>
          <w:lang w:val="en-US" w:eastAsia="zh-CN" w:bidi="ar-SA"/>
        </w:rPr>
        <w:t>尊法学法守法用法。区政府常务会开展法治专题讲座和专题学法3次，将习近平法治思想、国家宪法法律和党内法规作为重要内容组织全区干部教育培训16期，</w:t>
      </w:r>
      <w:bookmarkStart w:id="0" w:name="OLE_LINK7"/>
      <w:bookmarkStart w:id="1" w:name="OLE_LINK8"/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shd w:val="clear" w:color="auto" w:fill="FFFFFF"/>
          <w:lang w:val="en-US" w:eastAsia="zh-CN" w:bidi="ar-SA"/>
        </w:rPr>
        <w:t>举办干部执法业务教育培训班18期，组织国家工作人员参加年度学法考试，参考率、优秀率均为100%。</w:t>
      </w:r>
      <w:bookmarkEnd w:id="0"/>
      <w:bookmarkEnd w:id="1"/>
    </w:p>
    <w:p w14:paraId="3A40D3A8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3" w:firstLineChars="200"/>
        <w:textAlignment w:val="auto"/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/>
          <w:bCs/>
          <w:color w:val="000000"/>
          <w:kern w:val="2"/>
          <w:sz w:val="32"/>
          <w:szCs w:val="32"/>
          <w:shd w:val="clear" w:color="auto" w:fill="FFFFFF"/>
          <w:lang w:val="en-US" w:eastAsia="zh-CN" w:bidi="ar-SA"/>
        </w:rPr>
        <w:t>三是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shd w:val="clear" w:color="auto" w:fill="FFFFFF"/>
          <w:lang w:val="en-US" w:eastAsia="zh-CN" w:bidi="ar-SA"/>
        </w:rPr>
        <w:t>压紧压实法治政府建设责任。</w:t>
      </w:r>
      <w:bookmarkStart w:id="2" w:name="OLE_LINK5"/>
      <w:bookmarkStart w:id="3" w:name="OLE_LINK6"/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shd w:val="clear" w:color="auto" w:fill="FFFFFF"/>
          <w:lang w:val="en-US" w:eastAsia="zh-CN" w:bidi="ar-SA"/>
        </w:rPr>
        <w:t>严格执行《党政主要负责人履行推进法治建设第一责任人职责规定》</w:t>
      </w:r>
      <w:bookmarkEnd w:id="2"/>
      <w:bookmarkEnd w:id="3"/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shd w:val="clear" w:color="auto" w:fill="FFFFFF"/>
          <w:lang w:val="en-US" w:eastAsia="zh-CN" w:bidi="ar-SA"/>
        </w:rPr>
        <w:t>，召开区委全面依法治区委员会第六次会议暨2023年党政主要负责人述法会议，实现区直党政主要负责人述法全覆盖，推动“关键少数”切实履行推进法治政府建设第一责任人职责。将依法行政重点工作纳入政府工作部门及各镇（街）绩效管理考评指标体系中，有效激发全区推进法治政府建设的积极性和主动性。</w:t>
      </w:r>
    </w:p>
    <w:p w14:paraId="1B452437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right="0" w:rightChars="0" w:firstLine="672" w:firstLineChars="200"/>
        <w:textAlignment w:val="auto"/>
        <w:rPr>
          <w:rFonts w:hint="eastAsia" w:ascii="Times New Roman" w:hAnsi="Times New Roman" w:eastAsia="仿宋_GB2312" w:cs="Times New Roman"/>
          <w:b/>
          <w:bCs/>
          <w:i w:val="0"/>
          <w:color w:val="000000"/>
          <w:kern w:val="2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spacing w:val="8"/>
          <w:kern w:val="2"/>
          <w:sz w:val="32"/>
          <w:szCs w:val="32"/>
          <w:lang w:val="en-US" w:eastAsia="zh-CN" w:bidi="ar-SA"/>
        </w:rPr>
        <w:t xml:space="preserve">（二）推进职能转变，提升政府公信力与执行力 </w:t>
      </w:r>
      <w:r>
        <w:rPr>
          <w:rFonts w:hint="eastAsia" w:ascii="仿宋_GB2312" w:hAnsi="仿宋_GB2312" w:cs="仿宋_GB2312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-SA"/>
        </w:rPr>
        <w:t xml:space="preserve"> </w:t>
      </w:r>
    </w:p>
    <w:p w14:paraId="68D3F652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/>
          <w:bCs/>
          <w:color w:val="000000"/>
          <w:kern w:val="2"/>
          <w:sz w:val="32"/>
          <w:szCs w:val="32"/>
          <w:shd w:val="clear" w:color="auto" w:fill="FFFFFF"/>
          <w:lang w:val="en-US" w:eastAsia="zh-CN" w:bidi="ar-SA"/>
        </w:rPr>
        <w:t>一是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shd w:val="clear" w:color="auto" w:fill="FFFFFF"/>
          <w:lang w:val="en-US" w:eastAsia="zh-CN" w:bidi="ar-SA"/>
        </w:rPr>
        <w:t>政府机构职能协同高效。落实市委、市政府深化市管开发区管理体制机制改革要求，全面接收市管开发区社会事务管理职能。精简基层管理体制，调整鱼峰区级议事协调机构由131个减为25个。实行政府权责清单制度并实行动态管理，依法梳理镇（街）履行职责事项“三张清单”，统一设置调整乡镇（街道）内设机构，推动高效依法履职。</w:t>
      </w:r>
    </w:p>
    <w:p w14:paraId="4C5A44C1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3" w:firstLineChars="200"/>
        <w:textAlignment w:val="auto"/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/>
          <w:bCs/>
          <w:color w:val="000000"/>
          <w:kern w:val="2"/>
          <w:sz w:val="32"/>
          <w:szCs w:val="32"/>
          <w:shd w:val="clear" w:color="auto" w:fill="FFFFFF"/>
          <w:lang w:val="en-US" w:eastAsia="zh-CN" w:bidi="ar-SA"/>
        </w:rPr>
        <w:t>二是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shd w:val="clear" w:color="auto" w:fill="FFFFFF"/>
          <w:lang w:val="en-US" w:eastAsia="zh-CN" w:bidi="ar-SA"/>
        </w:rPr>
        <w:t>打造一流政务服务。深化“放管服”改革，“高效办成一件事”审批改革全市领先，创新推行“政务服务直通窗”模式，经验做法获《广西日报》刊登报道。政务服务事项全程网上可办率99.48%，一窗受理率100%，群众满意率100%，政务服务便利化水平四城区排名第一。</w:t>
      </w:r>
    </w:p>
    <w:p w14:paraId="48A1F8A9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3" w:firstLineChars="200"/>
        <w:textAlignment w:val="auto"/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/>
          <w:bCs/>
          <w:color w:val="000000"/>
          <w:kern w:val="2"/>
          <w:sz w:val="32"/>
          <w:szCs w:val="32"/>
          <w:shd w:val="clear" w:color="auto" w:fill="FFFFFF"/>
          <w:lang w:val="en-US" w:eastAsia="zh-CN" w:bidi="ar-SA"/>
        </w:rPr>
        <w:t>三是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shd w:val="clear" w:color="auto" w:fill="FFFFFF"/>
          <w:lang w:val="en-US" w:eastAsia="zh-CN" w:bidi="ar-SA"/>
        </w:rPr>
        <w:t>持续优化法治营商环境。印发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shd w:val="clear" w:color="auto" w:fill="FFFFFF"/>
          <w:lang w:val="en-US" w:eastAsia="zh-CN" w:bidi="ar-SA"/>
        </w:rPr>
        <w:t>《鱼峰区着力打造法治化一流营商环境工作方案》，推出13条优化法治化营商环境举措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shd w:val="clear" w:color="auto" w:fill="FFFFFF"/>
          <w:lang w:val="en-US" w:eastAsia="zh-CN" w:bidi="ar-SA"/>
        </w:rPr>
        <w:t>。开展涉及不平等对待企业法律法规政策清理工作，集中清理规范性文件34件，维护公平的市场竞争环境。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shd w:val="clear" w:color="auto" w:fill="FFFFFF"/>
          <w:lang w:val="en-US" w:eastAsia="zh-CN" w:bidi="ar-SA"/>
        </w:rPr>
        <w:t>大力实施营商环境攻坚三年行动，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shd w:val="clear" w:color="auto" w:fill="FFFFFF"/>
          <w:lang w:val="en-US" w:eastAsia="zh-CN" w:bidi="ar-SA"/>
        </w:rPr>
        <w:t>持续开展“企业服务年”活动，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shd w:val="clear" w:color="auto" w:fill="FFFFFF"/>
          <w:lang w:val="en-US" w:eastAsia="zh-CN" w:bidi="ar-SA"/>
        </w:rPr>
        <w:t>帮助</w:t>
      </w:r>
      <w:r>
        <w:rPr>
          <w:rFonts w:hint="eastAsia" w:ascii="Times New Roman" w:cs="Times New Roman"/>
          <w:color w:val="000000"/>
          <w:kern w:val="2"/>
          <w:sz w:val="32"/>
          <w:szCs w:val="32"/>
          <w:shd w:val="clear" w:color="auto" w:fill="FFFFFF"/>
          <w:lang w:val="en-US" w:eastAsia="zh-CN" w:bidi="ar-SA"/>
        </w:rPr>
        <w:t>1003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shd w:val="clear" w:color="auto" w:fill="FFFFFF"/>
          <w:lang w:val="en-US" w:eastAsia="zh-CN" w:bidi="ar-SA"/>
        </w:rPr>
        <w:t>户市场主体获得“桂惠贷”资金合计约</w:t>
      </w:r>
      <w:r>
        <w:rPr>
          <w:rFonts w:hint="eastAsia" w:ascii="Times New Roman" w:cs="Times New Roman"/>
          <w:color w:val="000000"/>
          <w:kern w:val="2"/>
          <w:sz w:val="32"/>
          <w:szCs w:val="32"/>
          <w:shd w:val="clear" w:color="auto" w:fill="FFFFFF"/>
          <w:lang w:val="en-US" w:eastAsia="zh-CN" w:bidi="ar-SA"/>
        </w:rPr>
        <w:t>22.6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shd w:val="clear" w:color="auto" w:fill="FFFFFF"/>
          <w:lang w:val="en-US" w:eastAsia="zh-CN" w:bidi="ar-SA"/>
        </w:rPr>
        <w:t>亿元。</w:t>
      </w:r>
      <w:bookmarkStart w:id="6" w:name="_GoBack"/>
      <w:bookmarkEnd w:id="6"/>
    </w:p>
    <w:p w14:paraId="77B793E4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/>
          <w:bCs/>
          <w:color w:val="000000"/>
          <w:kern w:val="2"/>
          <w:sz w:val="32"/>
          <w:szCs w:val="32"/>
          <w:shd w:val="clear" w:color="auto" w:fill="FFFFFF"/>
          <w:lang w:val="en-US" w:eastAsia="zh-CN" w:bidi="ar-SA"/>
        </w:rPr>
        <w:t>四是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shd w:val="clear" w:color="auto" w:fill="FFFFFF"/>
          <w:lang w:val="en-US" w:eastAsia="zh-CN" w:bidi="ar-SA"/>
        </w:rPr>
        <w:t>行政制度体系进一步完善。编制2024年度重大行政决策目录，落实专家咨询论证和风险评估、公开征求意见、合法性审查、集体讨论决定等重要环节，保证决策质量。依法制定政府行政规范性文件，并开展实施后评估工作，进一步提高制度质量和行政管理效能。扎实推进法制审查，区司法局、政府法律顾问全年出具各类法律意见357件，审查规范性文件3件，审查重大行政决策1件，对3件规范性文件开展后评估，确保行政权力始终在法治轨道上运行。</w:t>
      </w:r>
    </w:p>
    <w:p w14:paraId="21D68C6A"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60" w:lineRule="exact"/>
        <w:ind w:left="0" w:right="0" w:firstLine="672" w:firstLineChars="200"/>
        <w:jc w:val="both"/>
        <w:textAlignment w:val="auto"/>
        <w:rPr>
          <w:rFonts w:hint="eastAsia" w:ascii="楷体_GB2312" w:hAnsi="楷体_GB2312" w:eastAsia="楷体_GB2312" w:cs="楷体_GB2312"/>
          <w:spacing w:val="8"/>
          <w:kern w:val="2"/>
          <w:sz w:val="32"/>
          <w:szCs w:val="3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spacing w:val="8"/>
          <w:kern w:val="2"/>
          <w:sz w:val="32"/>
          <w:szCs w:val="32"/>
          <w:lang w:val="en-US" w:eastAsia="zh-CN" w:bidi="ar-SA"/>
        </w:rPr>
        <w:t>（三）健全执法工作体系，严格规范公正文明执法</w:t>
      </w:r>
    </w:p>
    <w:p w14:paraId="7ACE99E6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3" w:firstLineChars="200"/>
        <w:textAlignment w:val="auto"/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/>
          <w:bCs/>
          <w:color w:val="000000"/>
          <w:kern w:val="2"/>
          <w:sz w:val="32"/>
          <w:szCs w:val="32"/>
          <w:shd w:val="clear" w:color="auto" w:fill="FFFFFF"/>
          <w:lang w:val="en-US" w:eastAsia="zh-CN" w:bidi="ar-SA"/>
        </w:rPr>
        <w:t>一是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shd w:val="clear" w:color="auto" w:fill="FFFFFF"/>
          <w:lang w:val="en-US" w:eastAsia="zh-CN" w:bidi="ar-SA"/>
        </w:rPr>
        <w:t>深化行政执法体制改革。推动执法力量下沉，组建区综合行政执法局，负责城市管理、自然资源、劳动保障等领域行政执法工作；整合组建区综合行政执法大队、区农业综合行政执法大队、区应急管理综合行政执法大队，区市场监督管理执法稽查大队更名为区市场监管综合行政执法大队，建立上下贯通、运行顺畅的综合行政执法运行体系。</w:t>
      </w:r>
    </w:p>
    <w:p w14:paraId="4708FC7E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3" w:firstLineChars="200"/>
        <w:textAlignment w:val="auto"/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/>
          <w:bCs/>
          <w:color w:val="000000"/>
          <w:kern w:val="2"/>
          <w:sz w:val="32"/>
          <w:szCs w:val="32"/>
          <w:shd w:val="clear" w:color="auto" w:fill="FFFFFF"/>
          <w:lang w:val="en-US" w:eastAsia="zh-CN" w:bidi="ar-SA"/>
        </w:rPr>
        <w:t>二是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shd w:val="clear" w:color="auto" w:fill="FFFFFF"/>
          <w:lang w:val="en-US" w:eastAsia="zh-CN" w:bidi="ar-SA"/>
        </w:rPr>
        <w:t>加大重点领域执法力度。开展扫黑除恶斗争和市场流通领域常态化整治，强化食品、药品、特种设备和产品质量等四个领域的安全监管，共检查各类经营主体9810家次，检查电子计价秤、加油机、压力表、体温计等强检计量器具300余台件，“互联网+明厨亮灶”覆盖率、校外供餐单位管理体系获证率均达到100%。全年全区未发生食品、药品、特种设备、产品质量安全事故，安全形势稳定向好。</w:t>
      </w:r>
    </w:p>
    <w:p w14:paraId="54DD242B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3" w:firstLineChars="200"/>
        <w:textAlignment w:val="auto"/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/>
          <w:bCs/>
          <w:color w:val="000000"/>
          <w:kern w:val="2"/>
          <w:sz w:val="32"/>
          <w:szCs w:val="32"/>
          <w:shd w:val="clear" w:color="auto" w:fill="FFFFFF"/>
          <w:lang w:val="en-US" w:eastAsia="zh-CN" w:bidi="ar-SA"/>
        </w:rPr>
        <w:t>三是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shd w:val="clear" w:color="auto" w:fill="FFFFFF"/>
          <w:lang w:val="en-US" w:eastAsia="zh-CN" w:bidi="ar-SA"/>
        </w:rPr>
        <w:t>创新行政执法方式。区市场监管局修订柳州市鱼峰区市场监管领域包容审慎监管“四张清单”，坚持过罚相当、公平公正、处罚与教育相结合以及综合裁量的原则</w:t>
      </w:r>
      <w:r>
        <w:rPr>
          <w:rFonts w:hint="eastAsia" w:ascii="Times New Roman" w:cs="Times New Roman"/>
          <w:color w:val="000000"/>
          <w:kern w:val="2"/>
          <w:sz w:val="32"/>
          <w:szCs w:val="32"/>
          <w:shd w:val="clear" w:color="auto" w:fill="FFFFFF"/>
          <w:lang w:val="en-US" w:eastAsia="zh-CN" w:bidi="ar-SA"/>
        </w:rPr>
        <w:t>,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shd w:val="clear" w:color="auto" w:fill="FFFFFF"/>
          <w:lang w:val="en-US" w:eastAsia="zh-CN" w:bidi="ar-SA"/>
        </w:rPr>
        <w:t>持续推行涉企柔性执法</w:t>
      </w:r>
      <w:r>
        <w:rPr>
          <w:rFonts w:hint="eastAsia" w:ascii="Times New Roman" w:cs="Times New Roman"/>
          <w:color w:val="000000"/>
          <w:kern w:val="2"/>
          <w:sz w:val="32"/>
          <w:szCs w:val="32"/>
          <w:shd w:val="clear" w:color="auto" w:fill="FFFFFF"/>
          <w:lang w:val="en-US" w:eastAsia="zh-CN" w:bidi="ar-SA"/>
        </w:rPr>
        <w:t>，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shd w:val="clear" w:color="auto" w:fill="FFFFFF"/>
          <w:lang w:val="en-US" w:eastAsia="zh-CN" w:bidi="ar-SA"/>
        </w:rPr>
        <w:t>逐步完善行政处罚和刑事处罚的双向衔接。</w:t>
      </w:r>
    </w:p>
    <w:p w14:paraId="4D92B49F"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60" w:lineRule="exact"/>
        <w:ind w:left="0" w:right="0" w:firstLine="672" w:firstLineChars="200"/>
        <w:jc w:val="both"/>
        <w:textAlignment w:val="auto"/>
        <w:rPr>
          <w:rFonts w:hint="default" w:ascii="楷体_GB2312" w:hAnsi="楷体_GB2312" w:eastAsia="楷体_GB2312" w:cs="楷体_GB2312"/>
          <w:spacing w:val="8"/>
          <w:kern w:val="2"/>
          <w:sz w:val="32"/>
          <w:szCs w:val="3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spacing w:val="8"/>
          <w:kern w:val="2"/>
          <w:sz w:val="32"/>
          <w:szCs w:val="32"/>
          <w:lang w:val="en-US" w:eastAsia="zh-CN" w:bidi="ar-SA"/>
        </w:rPr>
        <w:t>（四）促进社会公平正义，构建和谐执法环境</w:t>
      </w:r>
    </w:p>
    <w:p w14:paraId="789E144C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3" w:firstLineChars="200"/>
        <w:textAlignment w:val="auto"/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/>
          <w:bCs/>
          <w:color w:val="000000"/>
          <w:kern w:val="2"/>
          <w:sz w:val="32"/>
          <w:szCs w:val="32"/>
          <w:shd w:val="clear" w:color="auto" w:fill="FFFFFF"/>
          <w:lang w:val="en-US" w:eastAsia="zh-CN" w:bidi="ar-SA"/>
        </w:rPr>
        <w:t>一是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shd w:val="clear" w:color="auto" w:fill="FFFFFF"/>
          <w:lang w:val="en-US" w:eastAsia="zh-CN" w:bidi="ar-SA"/>
        </w:rPr>
        <w:t>提升多元调解工作质效。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shd w:val="clear" w:color="auto" w:fill="FFFFFF"/>
          <w:lang w:val="en-US" w:eastAsia="zh-CN" w:bidi="ar-SA"/>
        </w:rPr>
        <w:t>深入推进“鱼峰‘1+3’多元解纷模式”，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shd w:val="clear" w:color="auto" w:fill="FFFFFF"/>
          <w:lang w:val="en-US" w:eastAsia="zh-CN" w:bidi="ar-SA"/>
        </w:rPr>
        <w:t>基层矛盾纠纷预防化解成效显著，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shd w:val="clear" w:color="auto" w:fill="FFFFFF"/>
          <w:lang w:val="en-US" w:eastAsia="zh-CN" w:bidi="ar-SA"/>
        </w:rPr>
        <w:t>信访总量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shd w:val="clear" w:color="auto" w:fill="FFFFFF"/>
          <w:lang w:val="en-US" w:eastAsia="zh-CN" w:bidi="ar-SA"/>
        </w:rPr>
        <w:t>同比下降约30%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shd w:val="clear" w:color="auto" w:fill="FFFFFF"/>
          <w:lang w:val="en-US" w:eastAsia="zh-CN" w:bidi="ar-SA"/>
        </w:rPr>
        <w:t>，“属地+企业”联治促矛盾纠纷就地化解工作法获得《广西法治日报》的宣传推广。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shd w:val="clear" w:color="auto" w:fill="FFFFFF"/>
          <w:lang w:val="en-US" w:eastAsia="zh-CN" w:bidi="ar-SA"/>
        </w:rPr>
        <w:t>区矛盾纠纷调处中心统筹人民调解、行政调解、司法调解、信访化解等调解力量，有效提升矛盾纠纷排查化解能力</w:t>
      </w:r>
      <w:r>
        <w:rPr>
          <w:rFonts w:hint="eastAsia" w:ascii="Times New Roman" w:cs="Times New Roman"/>
          <w:color w:val="000000"/>
          <w:kern w:val="2"/>
          <w:sz w:val="32"/>
          <w:szCs w:val="32"/>
          <w:shd w:val="clear" w:color="auto" w:fill="FFFFFF"/>
          <w:lang w:val="en-US" w:eastAsia="zh-CN" w:bidi="ar-SA"/>
        </w:rPr>
        <w:t>。</w:t>
      </w:r>
    </w:p>
    <w:p w14:paraId="791F21F3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/>
          <w:bCs/>
          <w:color w:val="000000"/>
          <w:kern w:val="2"/>
          <w:sz w:val="32"/>
          <w:szCs w:val="32"/>
          <w:shd w:val="clear" w:color="auto" w:fill="FFFFFF"/>
          <w:lang w:val="en-US" w:eastAsia="zh-CN" w:bidi="ar-SA"/>
        </w:rPr>
        <w:t>二是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shd w:val="clear" w:color="auto" w:fill="FFFFFF"/>
          <w:lang w:val="en-US" w:eastAsia="zh-CN" w:bidi="ar-SA"/>
        </w:rPr>
        <w:t>发挥行政复议化解行政争议主渠道作用。坚持“以人民为中心”理念，积极履行行政复议调解和解职能，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highlight w:val="none"/>
          <w:shd w:val="clear" w:color="auto" w:fill="FFFFFF"/>
          <w:lang w:val="en-US" w:eastAsia="zh-CN" w:bidi="ar-SA"/>
        </w:rPr>
        <w:t>全年办理行政复议案件158件，同比提升132%，复议诉讼比</w:t>
      </w:r>
      <w:r>
        <w:rPr>
          <w:rFonts w:hint="eastAsia" w:ascii="Times New Roman" w:cs="Times New Roman"/>
          <w:color w:val="000000"/>
          <w:kern w:val="2"/>
          <w:sz w:val="32"/>
          <w:szCs w:val="32"/>
          <w:highlight w:val="none"/>
          <w:shd w:val="clear" w:color="auto" w:fill="FFFFFF"/>
          <w:lang w:val="en-US" w:eastAsia="zh-CN" w:bidi="ar-SA"/>
        </w:rPr>
        <w:t>2.72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highlight w:val="none"/>
          <w:shd w:val="clear" w:color="auto" w:fill="FFFFFF"/>
          <w:lang w:val="en-US" w:eastAsia="zh-CN" w:bidi="ar-SA"/>
        </w:rPr>
        <w:t>，通过调解和解方式实质性化解行政争议40件，调解和解率33.3%。</w:t>
      </w:r>
    </w:p>
    <w:p w14:paraId="47760602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3" w:firstLineChars="200"/>
        <w:textAlignment w:val="auto"/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/>
          <w:bCs/>
          <w:color w:val="000000"/>
          <w:kern w:val="2"/>
          <w:sz w:val="32"/>
          <w:szCs w:val="32"/>
          <w:shd w:val="clear" w:color="auto" w:fill="FFFFFF"/>
          <w:lang w:val="en-US" w:eastAsia="zh-CN" w:bidi="ar-SA"/>
        </w:rPr>
        <w:t>三是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shd w:val="clear" w:color="auto" w:fill="FFFFFF"/>
          <w:lang w:val="en-US" w:eastAsia="zh-CN" w:bidi="ar-SA"/>
        </w:rPr>
        <w:t>加强和规范行政应诉工作。将行政诉讼案件败诉率纳入各行政单位绩效考核，推动提升全区依法应诉水平。行政机关负责人出庭应诉率保持100%，全年行政诉讼一审案件58件，败诉3件，败诉率5.17%。</w:t>
      </w:r>
    </w:p>
    <w:p w14:paraId="2060F84E"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60" w:lineRule="exact"/>
        <w:ind w:left="0" w:right="0" w:firstLine="672" w:firstLineChars="200"/>
        <w:jc w:val="both"/>
        <w:textAlignment w:val="auto"/>
        <w:rPr>
          <w:rFonts w:hint="eastAsia" w:ascii="楷体_GB2312" w:hAnsi="楷体_GB2312" w:eastAsia="楷体_GB2312" w:cs="楷体_GB2312"/>
          <w:spacing w:val="8"/>
          <w:kern w:val="2"/>
          <w:sz w:val="32"/>
          <w:szCs w:val="3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spacing w:val="8"/>
          <w:kern w:val="2"/>
          <w:sz w:val="32"/>
          <w:szCs w:val="32"/>
          <w:lang w:val="en-US" w:eastAsia="zh-CN" w:bidi="ar-SA"/>
        </w:rPr>
        <w:t>（五）形成监督合力，推进权力制约和监督全覆盖</w:t>
      </w:r>
    </w:p>
    <w:p w14:paraId="34D0877C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3" w:firstLineChars="200"/>
        <w:textAlignment w:val="auto"/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/>
          <w:bCs/>
          <w:color w:val="000000"/>
          <w:kern w:val="2"/>
          <w:sz w:val="32"/>
          <w:szCs w:val="32"/>
          <w:shd w:val="clear" w:color="auto" w:fill="FFFFFF"/>
          <w:lang w:val="en-US" w:eastAsia="zh-CN" w:bidi="ar-SA"/>
        </w:rPr>
        <w:t>一是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shd w:val="clear" w:color="auto" w:fill="FFFFFF"/>
          <w:lang w:val="en-US" w:eastAsia="zh-CN" w:bidi="ar-SA"/>
        </w:rPr>
        <w:t>加强协调监督。主动接受人大法律监督、工作监督和政协民主监督，办理人大代表建议51件、政协</w:t>
      </w:r>
      <w:r>
        <w:rPr>
          <w:rFonts w:hint="eastAsia" w:ascii="Times New Roman" w:cs="Times New Roman"/>
          <w:color w:val="000000"/>
          <w:kern w:val="2"/>
          <w:sz w:val="32"/>
          <w:szCs w:val="32"/>
          <w:shd w:val="clear" w:color="auto" w:fill="FFFFFF"/>
          <w:lang w:val="en-US" w:eastAsia="zh-CN" w:bidi="ar-SA"/>
        </w:rPr>
        <w:t>委员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shd w:val="clear" w:color="auto" w:fill="FFFFFF"/>
          <w:lang w:val="en-US" w:eastAsia="zh-CN" w:bidi="ar-SA"/>
        </w:rPr>
        <w:t>提案</w:t>
      </w:r>
      <w:r>
        <w:rPr>
          <w:rFonts w:hint="eastAsia" w:ascii="Times New Roman" w:cs="Times New Roman"/>
          <w:color w:val="000000"/>
          <w:kern w:val="2"/>
          <w:sz w:val="32"/>
          <w:szCs w:val="32"/>
          <w:shd w:val="clear" w:color="auto" w:fill="FFFFFF"/>
          <w:lang w:val="en-US" w:eastAsia="zh-CN" w:bidi="ar-SA"/>
        </w:rPr>
        <w:t>20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shd w:val="clear" w:color="auto" w:fill="FFFFFF"/>
          <w:lang w:val="en-US" w:eastAsia="zh-CN" w:bidi="ar-SA"/>
        </w:rPr>
        <w:t>件，办复率和满意率均为100％。持续强化财政监管、审计监督，树牢“过紧日子”思想，“三公”经费、会议费和培训费同比下降10％。</w:t>
      </w:r>
    </w:p>
    <w:p w14:paraId="2C0FB6B8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3" w:firstLineChars="200"/>
        <w:textAlignment w:val="auto"/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/>
          <w:bCs/>
          <w:color w:val="000000"/>
          <w:kern w:val="2"/>
          <w:sz w:val="32"/>
          <w:szCs w:val="32"/>
          <w:shd w:val="clear" w:color="auto" w:fill="FFFFFF"/>
          <w:lang w:val="en-US" w:eastAsia="zh-CN" w:bidi="ar-SA"/>
        </w:rPr>
        <w:t>二是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shd w:val="clear" w:color="auto" w:fill="FFFFFF"/>
          <w:lang w:val="en-US" w:eastAsia="zh-CN" w:bidi="ar-SA"/>
        </w:rPr>
        <w:t>完善行政执法监督机制。修订完善《柳州市鱼峰区行政执法监督制度》，补充扩大行政执法社会监督员队伍，聘任社会力量共70人组建区、镇（街道）两级监督队伍，开展“伴随式”执法监督，不断提升行政执法质效，提高群众对行政执法的满意度。</w:t>
      </w:r>
    </w:p>
    <w:p w14:paraId="7D258DAA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3" w:firstLineChars="200"/>
        <w:textAlignment w:val="auto"/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/>
          <w:bCs/>
          <w:color w:val="000000"/>
          <w:kern w:val="2"/>
          <w:sz w:val="32"/>
          <w:szCs w:val="32"/>
          <w:shd w:val="clear" w:color="auto" w:fill="FFFFFF"/>
          <w:lang w:val="en-US" w:eastAsia="zh-CN" w:bidi="ar-SA"/>
        </w:rPr>
        <w:t>三是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shd w:val="clear" w:color="auto" w:fill="FFFFFF"/>
          <w:lang w:val="en-US" w:eastAsia="zh-CN" w:bidi="ar-SA"/>
        </w:rPr>
        <w:t>全面主动落实政务公开。行政执法“三项制度”全面有效实施。</w:t>
      </w:r>
      <w:r>
        <w:rPr>
          <w:rFonts w:hint="eastAsia" w:ascii="Times New Roman" w:cs="Times New Roman"/>
          <w:color w:val="000000"/>
          <w:kern w:val="2"/>
          <w:sz w:val="32"/>
          <w:szCs w:val="32"/>
          <w:shd w:val="clear" w:color="auto" w:fill="FFFFFF"/>
          <w:lang w:val="en-US" w:eastAsia="zh-CN" w:bidi="ar-SA"/>
        </w:rPr>
        <w:t>执法部门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shd w:val="clear" w:color="auto" w:fill="FFFFFF"/>
          <w:lang w:val="en-US" w:eastAsia="zh-CN" w:bidi="ar-SA"/>
        </w:rPr>
        <w:t>行政执法决定及统计年报均在区政府官网上进行公示，切实保障公众知情权、参与权和监督权。</w:t>
      </w:r>
    </w:p>
    <w:p w14:paraId="377ABC96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72" w:firstLineChars="200"/>
        <w:textAlignment w:val="auto"/>
        <w:rPr>
          <w:rFonts w:hint="default" w:ascii="Times New Roman" w:eastAsia="楷体_GB2312"/>
          <w:spacing w:val="8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pacing w:val="8"/>
          <w:szCs w:val="32"/>
        </w:rPr>
        <w:t>（</w:t>
      </w:r>
      <w:r>
        <w:rPr>
          <w:rFonts w:hint="eastAsia" w:ascii="楷体_GB2312" w:hAnsi="楷体_GB2312" w:eastAsia="楷体_GB2312" w:cs="楷体_GB2312"/>
          <w:spacing w:val="8"/>
          <w:szCs w:val="32"/>
          <w:lang w:val="en-US" w:eastAsia="zh-CN"/>
        </w:rPr>
        <w:t>六</w:t>
      </w:r>
      <w:r>
        <w:rPr>
          <w:rFonts w:hint="eastAsia" w:ascii="楷体_GB2312" w:hAnsi="楷体_GB2312" w:eastAsia="楷体_GB2312" w:cs="楷体_GB2312"/>
          <w:spacing w:val="8"/>
          <w:szCs w:val="32"/>
        </w:rPr>
        <w:t>）注重普法与</w:t>
      </w:r>
      <w:r>
        <w:rPr>
          <w:rFonts w:hint="eastAsia" w:ascii="楷体_GB2312" w:hAnsi="楷体_GB2312" w:eastAsia="楷体_GB2312" w:cs="楷体_GB2312"/>
          <w:spacing w:val="8"/>
          <w:szCs w:val="32"/>
          <w:lang w:val="en-US" w:eastAsia="zh-CN"/>
        </w:rPr>
        <w:t>依法治理</w:t>
      </w:r>
      <w:r>
        <w:rPr>
          <w:rFonts w:hint="eastAsia" w:ascii="楷体_GB2312" w:hAnsi="楷体_GB2312" w:eastAsia="楷体_GB2312" w:cs="楷体_GB2312"/>
          <w:spacing w:val="8"/>
          <w:szCs w:val="32"/>
        </w:rPr>
        <w:t>，</w:t>
      </w:r>
      <w:r>
        <w:rPr>
          <w:rFonts w:hint="eastAsia" w:ascii="楷体_GB2312" w:hAnsi="楷体_GB2312" w:eastAsia="楷体_GB2312" w:cs="楷体_GB2312"/>
          <w:spacing w:val="8"/>
          <w:szCs w:val="32"/>
          <w:lang w:val="en-US" w:eastAsia="zh-CN"/>
        </w:rPr>
        <w:t>提升法治为民实效</w:t>
      </w:r>
    </w:p>
    <w:p w14:paraId="1F387EF9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75" w:firstLineChars="200"/>
        <w:textAlignment w:val="auto"/>
        <w:rPr>
          <w:rFonts w:hint="eastAsia" w:ascii="Times New Roman" w:cs="Times New Roman"/>
          <w:color w:val="000000"/>
          <w:kern w:val="2"/>
          <w:sz w:val="32"/>
          <w:szCs w:val="32"/>
          <w:shd w:val="clear" w:color="auto" w:fill="FFFFFF"/>
          <w:lang w:val="en-US" w:eastAsia="zh-CN" w:bidi="ar-SA"/>
        </w:rPr>
      </w:pPr>
      <w:r>
        <w:rPr>
          <w:rFonts w:ascii="Times New Roman"/>
          <w:b/>
          <w:bCs/>
          <w:spacing w:val="8"/>
          <w:szCs w:val="32"/>
        </w:rPr>
        <w:t>一是</w:t>
      </w:r>
      <w:r>
        <w:rPr>
          <w:rFonts w:hint="eastAsia" w:ascii="Times New Roman" w:cs="Times New Roman"/>
          <w:color w:val="000000"/>
          <w:kern w:val="2"/>
          <w:sz w:val="32"/>
          <w:szCs w:val="32"/>
          <w:shd w:val="clear" w:color="auto" w:fill="FFFFFF"/>
          <w:lang w:val="en-US" w:eastAsia="zh-CN" w:bidi="ar-SA"/>
        </w:rPr>
        <w:t>为“法律明白人”充电，赋能基层法治建设。全区共培育有“法律明白人”1086名，实现村民小组（网格点）全覆盖，全年举办8场线下“法律明白人”培训班，共培训1000余人，法律明白人全年参与矛盾纠纷化解224起，参与法治宣传教育260余场，显著提升基层法治服务水平。</w:t>
      </w:r>
    </w:p>
    <w:p w14:paraId="03E44DAC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75" w:firstLineChars="200"/>
        <w:textAlignment w:val="auto"/>
        <w:rPr>
          <w:rFonts w:ascii="Times New Roman" w:hAnsi="Times New Roman" w:cs="Times New Roman"/>
          <w:spacing w:val="8"/>
          <w:szCs w:val="32"/>
        </w:rPr>
      </w:pPr>
      <w:r>
        <w:rPr>
          <w:rFonts w:ascii="Times New Roman"/>
          <w:b/>
          <w:bCs/>
          <w:spacing w:val="8"/>
          <w:szCs w:val="32"/>
        </w:rPr>
        <w:t>二是</w:t>
      </w:r>
      <w:r>
        <w:rPr>
          <w:rFonts w:hint="eastAsia" w:ascii="Times New Roman" w:cs="Times New Roman"/>
          <w:color w:val="000000"/>
          <w:kern w:val="2"/>
          <w:sz w:val="32"/>
          <w:szCs w:val="32"/>
          <w:shd w:val="clear" w:color="auto" w:fill="FFFFFF"/>
          <w:lang w:val="en-US" w:eastAsia="zh-CN" w:bidi="ar-SA"/>
        </w:rPr>
        <w:t>整合法治资源，助力实体经济发展。开展“服务实体经济，律企携手同行”专项行动，组织辖区律师事务所、优秀律师建立法律服务队伍库，推动党建引领下的律企共建，组织引导法律专业队伍开展“送法进园区、进商会、进企业”专题活动，常态化开展企业法治体检、法治宣传，合作举办法律讲堂、法务培训等，帮助企业解决急难愁盼法律问题，增强依法经营、依法管理、依法维权的意识和能力。</w:t>
      </w:r>
    </w:p>
    <w:p w14:paraId="169E5CBF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75" w:firstLineChars="200"/>
        <w:textAlignment w:val="auto"/>
        <w:rPr>
          <w:rFonts w:hint="eastAsia" w:ascii="Times New Roman" w:eastAsia="仿宋_GB2312" w:cs="Times New Roman"/>
          <w:color w:val="000000"/>
          <w:kern w:val="2"/>
          <w:sz w:val="32"/>
          <w:szCs w:val="32"/>
          <w:shd w:val="clear" w:color="auto" w:fill="FFFFFF"/>
          <w:lang w:val="en-US" w:eastAsia="zh-CN" w:bidi="ar-SA"/>
        </w:rPr>
      </w:pPr>
      <w:r>
        <w:rPr>
          <w:rFonts w:ascii="Times New Roman" w:hAnsi="Times New Roman" w:cs="Times New Roman"/>
          <w:b/>
          <w:bCs/>
          <w:spacing w:val="8"/>
          <w:szCs w:val="32"/>
        </w:rPr>
        <w:t>三是</w:t>
      </w:r>
      <w:r>
        <w:rPr>
          <w:rFonts w:hint="eastAsia" w:ascii="Times New Roman" w:cs="Times New Roman"/>
          <w:color w:val="000000"/>
          <w:kern w:val="2"/>
          <w:sz w:val="32"/>
          <w:szCs w:val="32"/>
          <w:shd w:val="clear" w:color="auto" w:fill="FFFFFF"/>
          <w:lang w:val="en-US" w:eastAsia="zh-CN" w:bidi="ar-SA"/>
        </w:rPr>
        <w:t>持续推进法律援助服务提升。建立鱼峰区法律援助律师库，实施“一次办、马上办、远程办”。对接引导信访、劳动争议、</w:t>
      </w:r>
      <w:r>
        <w:rPr>
          <w:rFonts w:hint="default" w:ascii="Times New Roman" w:cs="Times New Roman"/>
          <w:color w:val="000000"/>
          <w:kern w:val="2"/>
          <w:sz w:val="32"/>
          <w:szCs w:val="32"/>
          <w:shd w:val="clear" w:color="auto" w:fill="FFFFFF"/>
          <w:lang w:val="en-US" w:eastAsia="zh-CN" w:bidi="ar-SA"/>
        </w:rPr>
        <w:t>行政复议</w:t>
      </w:r>
      <w:r>
        <w:rPr>
          <w:rFonts w:hint="eastAsia" w:ascii="Times New Roman" w:cs="Times New Roman"/>
          <w:color w:val="000000"/>
          <w:kern w:val="2"/>
          <w:sz w:val="32"/>
          <w:szCs w:val="32"/>
          <w:shd w:val="clear" w:color="auto" w:fill="FFFFFF"/>
          <w:lang w:val="en-US" w:eastAsia="zh-CN" w:bidi="ar-SA"/>
        </w:rPr>
        <w:t>等纠纷当事人到区公共法律服务中心，提供专业法律帮助，</w:t>
      </w:r>
      <w:r>
        <w:rPr>
          <w:rFonts w:hint="default" w:ascii="Times New Roman" w:cs="Times New Roman"/>
          <w:color w:val="000000"/>
          <w:kern w:val="2"/>
          <w:sz w:val="32"/>
          <w:szCs w:val="32"/>
          <w:shd w:val="clear" w:color="auto" w:fill="FFFFFF"/>
          <w:lang w:val="en-US" w:eastAsia="zh-CN" w:bidi="ar-SA"/>
        </w:rPr>
        <w:t>将涉及困难群众的矛盾纠纷纳入法治化轨道解决。</w:t>
      </w:r>
      <w:r>
        <w:rPr>
          <w:rFonts w:hint="eastAsia" w:ascii="Times New Roman" w:cs="Times New Roman"/>
          <w:color w:val="000000"/>
          <w:kern w:val="2"/>
          <w:sz w:val="32"/>
          <w:szCs w:val="32"/>
          <w:highlight w:val="none"/>
          <w:shd w:val="clear" w:color="auto" w:fill="FFFFFF"/>
          <w:lang w:val="en-US" w:eastAsia="zh-CN" w:bidi="ar-SA"/>
        </w:rPr>
        <w:t>全年共受理指派法律援助187件，提供认罪认罚法律帮助617件。</w:t>
      </w:r>
    </w:p>
    <w:p w14:paraId="488E4B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黑体" w:hAnsi="黑体" w:eastAsia="黑体" w:cs="黑体"/>
          <w:color w:val="000000"/>
          <w:kern w:val="2"/>
          <w:sz w:val="32"/>
          <w:szCs w:val="32"/>
          <w:shd w:val="clear" w:color="auto" w:fill="FFFFFF"/>
          <w:lang w:val="en-US" w:eastAsia="zh-CN" w:bidi="ar-SA"/>
        </w:rPr>
        <w:t>二、法治政府建设存在的不足</w:t>
      </w:r>
    </w:p>
    <w:p w14:paraId="6243D4A0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72" w:firstLineChars="200"/>
        <w:textAlignment w:val="auto"/>
        <w:rPr>
          <w:rFonts w:hint="eastAsia" w:ascii="Times New Roman" w:eastAsia="楷体_GB2312"/>
          <w:spacing w:val="8"/>
          <w:szCs w:val="32"/>
          <w:lang w:eastAsia="zh-CN"/>
        </w:rPr>
      </w:pPr>
      <w:bookmarkStart w:id="4" w:name="OLE_LINK22"/>
      <w:bookmarkStart w:id="5" w:name="OLE_LINK23"/>
      <w:r>
        <w:rPr>
          <w:rFonts w:hint="eastAsia" w:ascii="Times New Roman"/>
          <w:spacing w:val="8"/>
          <w:szCs w:val="32"/>
          <w:lang w:val="en-US" w:eastAsia="zh-CN"/>
        </w:rPr>
        <w:t>一是</w:t>
      </w:r>
      <w:r>
        <w:rPr>
          <w:rFonts w:hint="eastAsia" w:ascii="Times New Roman"/>
          <w:spacing w:val="8"/>
          <w:szCs w:val="32"/>
        </w:rPr>
        <w:t>基层治理体制建设</w:t>
      </w:r>
      <w:bookmarkEnd w:id="4"/>
      <w:bookmarkEnd w:id="5"/>
      <w:r>
        <w:rPr>
          <w:rFonts w:hint="eastAsia" w:ascii="Times New Roman"/>
          <w:spacing w:val="8"/>
          <w:szCs w:val="32"/>
        </w:rPr>
        <w:t>不够完善</w:t>
      </w:r>
      <w:r>
        <w:rPr>
          <w:rFonts w:hint="eastAsia" w:ascii="Times New Roman"/>
          <w:spacing w:val="8"/>
          <w:szCs w:val="32"/>
          <w:lang w:val="en-US" w:eastAsia="zh-CN"/>
        </w:rPr>
        <w:t>；二是基层行政执法监督效果尚待加强；三是普法实效性有待增强；四是</w:t>
      </w:r>
      <w:r>
        <w:rPr>
          <w:rFonts w:ascii="Times New Roman"/>
          <w:spacing w:val="8"/>
          <w:szCs w:val="32"/>
        </w:rPr>
        <w:t>法治队伍建设存在差距</w:t>
      </w:r>
      <w:r>
        <w:rPr>
          <w:rFonts w:hint="eastAsia" w:ascii="Times New Roman"/>
          <w:spacing w:val="8"/>
          <w:szCs w:val="32"/>
          <w:lang w:eastAsia="zh-CN"/>
        </w:rPr>
        <w:t>。</w:t>
      </w:r>
    </w:p>
    <w:p w14:paraId="0A131F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黑体" w:hAnsi="黑体" w:eastAsia="黑体" w:cs="黑体"/>
          <w:color w:val="000000"/>
          <w:kern w:val="2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黑体" w:hAnsi="黑体" w:eastAsia="黑体" w:cs="黑体"/>
          <w:color w:val="000000"/>
          <w:kern w:val="2"/>
          <w:sz w:val="32"/>
          <w:szCs w:val="32"/>
          <w:shd w:val="clear" w:color="auto" w:fill="FFFFFF"/>
          <w:lang w:val="en-US" w:eastAsia="zh-CN" w:bidi="ar-SA"/>
        </w:rPr>
        <w:t>三、2025年工作计划</w:t>
      </w:r>
    </w:p>
    <w:p w14:paraId="4D08D1C5">
      <w:pPr>
        <w:pStyle w:val="8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72" w:firstLineChars="200"/>
        <w:jc w:val="both"/>
        <w:textAlignment w:val="auto"/>
        <w:rPr>
          <w:rFonts w:hint="eastAsia" w:ascii="楷体_GB2312" w:hAnsi="楷体_GB2312" w:eastAsia="楷体_GB2312" w:cs="楷体_GB2312"/>
          <w:spacing w:val="8"/>
          <w:kern w:val="2"/>
          <w:sz w:val="32"/>
          <w:szCs w:val="3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spacing w:val="8"/>
          <w:kern w:val="2"/>
          <w:sz w:val="32"/>
          <w:szCs w:val="32"/>
          <w:lang w:val="en-US" w:eastAsia="zh-CN" w:bidi="ar-SA"/>
        </w:rPr>
        <w:t>（一）加强依法治理能力建设</w:t>
      </w:r>
    </w:p>
    <w:p w14:paraId="6A38AD72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72" w:firstLineChars="200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</w:pPr>
      <w:r>
        <w:rPr>
          <w:rFonts w:ascii="Times New Roman"/>
          <w:spacing w:val="8"/>
          <w:szCs w:val="32"/>
        </w:rPr>
        <w:t>落实国家工作人员学法用法制度，常态化开展宪法、法律和党内法规的系统化培训，严格落实领导干部任前考法制度，不断提升领导干部法治素养和法治能力。深入推进政府权责清单制度并实行动态管理，促进依法履职。充分发挥法律顾问、公职律师的服务、保障、参谋作用，不断提升科学民主依法决策水平。</w:t>
      </w:r>
    </w:p>
    <w:p w14:paraId="19F4E988">
      <w:pPr>
        <w:pStyle w:val="8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72" w:firstLineChars="200"/>
        <w:jc w:val="both"/>
        <w:textAlignment w:val="auto"/>
        <w:rPr>
          <w:rFonts w:hint="default" w:ascii="楷体_GB2312" w:hAnsi="楷体_GB2312" w:eastAsia="楷体_GB2312" w:cs="楷体_GB2312"/>
          <w:spacing w:val="8"/>
          <w:kern w:val="2"/>
          <w:sz w:val="32"/>
          <w:szCs w:val="3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spacing w:val="8"/>
          <w:kern w:val="2"/>
          <w:sz w:val="32"/>
          <w:szCs w:val="32"/>
          <w:lang w:val="en-US" w:eastAsia="zh-CN" w:bidi="ar-SA"/>
        </w:rPr>
        <w:t>（二）加强行政监督体系建设</w:t>
      </w:r>
    </w:p>
    <w:p w14:paraId="4DAD9B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72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cs="Times New Roman"/>
          <w:spacing w:val="8"/>
          <w:szCs w:val="32"/>
        </w:rPr>
        <w:t>大力推进《关于加强行政执法协调监督工作体系建设的意见》的贯彻落实，理顺</w:t>
      </w:r>
      <w:r>
        <w:rPr>
          <w:rFonts w:ascii="Times New Roman" w:hAnsi="Times New Roman" w:cs="Times New Roman"/>
          <w:spacing w:val="8"/>
          <w:szCs w:val="32"/>
        </w:rPr>
        <w:t>镇（街）行政执法协调监督</w:t>
      </w:r>
      <w:r>
        <w:rPr>
          <w:rFonts w:hint="eastAsia" w:ascii="Times New Roman" w:hAnsi="Times New Roman" w:cs="Times New Roman"/>
          <w:spacing w:val="8"/>
          <w:szCs w:val="32"/>
          <w:lang w:val="en-US" w:eastAsia="zh-CN"/>
        </w:rPr>
        <w:t>工作</w:t>
      </w:r>
      <w:r>
        <w:rPr>
          <w:rFonts w:ascii="Times New Roman" w:hAnsi="Times New Roman" w:cs="Times New Roman"/>
          <w:spacing w:val="8"/>
          <w:szCs w:val="32"/>
        </w:rPr>
        <w:t>机制，</w:t>
      </w:r>
      <w:r>
        <w:rPr>
          <w:rFonts w:hint="eastAsia" w:ascii="Times New Roman" w:hAnsi="Times New Roman" w:cs="Times New Roman"/>
          <w:spacing w:val="8"/>
          <w:szCs w:val="32"/>
        </w:rPr>
        <w:t>创新监督方式方法，提高执法监督能力。</w:t>
      </w:r>
      <w:r>
        <w:rPr>
          <w:rFonts w:hint="eastAsia" w:ascii="Times New Roman" w:hAnsi="Times New Roman" w:cs="Times New Roman"/>
          <w:spacing w:val="8"/>
          <w:szCs w:val="32"/>
          <w:lang w:val="en-US" w:eastAsia="zh-CN"/>
        </w:rPr>
        <w:t>建立健全行政执法单位法制审核、法治监督工作机制，提升法治保障水平。</w:t>
      </w:r>
      <w:r>
        <w:rPr>
          <w:rFonts w:ascii="Times New Roman" w:hAnsi="Times New Roman" w:cs="Times New Roman"/>
          <w:spacing w:val="8"/>
          <w:szCs w:val="32"/>
        </w:rPr>
        <w:t>持续提升行政复议工作质量，加强复</w:t>
      </w:r>
      <w:r>
        <w:rPr>
          <w:rFonts w:ascii="Times New Roman"/>
          <w:spacing w:val="8"/>
          <w:szCs w:val="32"/>
        </w:rPr>
        <w:t>议监督</w:t>
      </w:r>
      <w:r>
        <w:rPr>
          <w:rFonts w:hint="eastAsia" w:ascii="Times New Roman"/>
          <w:spacing w:val="8"/>
          <w:szCs w:val="32"/>
          <w:lang w:val="en-US" w:eastAsia="zh-CN"/>
        </w:rPr>
        <w:t>效果</w:t>
      </w:r>
      <w:r>
        <w:rPr>
          <w:rFonts w:ascii="Times New Roman"/>
          <w:spacing w:val="8"/>
          <w:szCs w:val="32"/>
        </w:rPr>
        <w:t>，推进全面依法行政。</w:t>
      </w:r>
    </w:p>
    <w:p w14:paraId="6A4691F2">
      <w:pPr>
        <w:pStyle w:val="11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leftChars="0" w:firstLine="672" w:firstLineChars="200"/>
        <w:textAlignment w:val="auto"/>
        <w:rPr>
          <w:rFonts w:hint="eastAsia" w:ascii="楷体_GB2312" w:hAnsi="楷体_GB2312" w:eastAsia="楷体_GB2312" w:cs="楷体_GB2312"/>
          <w:spacing w:val="8"/>
          <w:kern w:val="2"/>
          <w:sz w:val="32"/>
          <w:szCs w:val="3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spacing w:val="8"/>
          <w:kern w:val="2"/>
          <w:sz w:val="32"/>
          <w:szCs w:val="32"/>
          <w:lang w:val="en-US" w:eastAsia="zh-CN" w:bidi="ar-SA"/>
        </w:rPr>
        <w:t>（三）推进高质量普法增强实效</w:t>
      </w:r>
    </w:p>
    <w:p w14:paraId="14539B5E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72" w:firstLineChars="200"/>
        <w:textAlignment w:val="auto"/>
        <w:rPr>
          <w:rFonts w:ascii="Times New Roman"/>
          <w:spacing w:val="8"/>
          <w:szCs w:val="32"/>
        </w:rPr>
      </w:pPr>
      <w:r>
        <w:rPr>
          <w:rFonts w:ascii="Times New Roman"/>
          <w:spacing w:val="8"/>
          <w:szCs w:val="32"/>
        </w:rPr>
        <w:t>深入推进落实“谁执法谁普法”普法责任制，加强以案释法活动，把普法宣传融入执法、法律服务全过程。统筹律所、律师、法律专家等专业法律力量，</w:t>
      </w:r>
      <w:r>
        <w:rPr>
          <w:rFonts w:hint="eastAsia" w:ascii="Times New Roman"/>
          <w:spacing w:val="8"/>
          <w:szCs w:val="32"/>
          <w:lang w:val="en-US" w:eastAsia="zh-CN"/>
        </w:rPr>
        <w:t>组织“百师百讲”系列法治讲座活动，</w:t>
      </w:r>
      <w:r>
        <w:rPr>
          <w:rFonts w:ascii="Times New Roman"/>
          <w:spacing w:val="8"/>
          <w:szCs w:val="32"/>
        </w:rPr>
        <w:t>强化提升鱼峰“大普法”格局。以“法律七进”为抓手、已建成的法治阵地为载体，延伸公民法律宣传服务触角，推动形成“办事依法、遇事找法、解决问题用法、化解矛盾靠法”的良好法治环境。</w:t>
      </w:r>
    </w:p>
    <w:p w14:paraId="0B0C2397">
      <w:pPr>
        <w:pStyle w:val="11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leftChars="0" w:firstLine="672" w:firstLineChars="200"/>
        <w:textAlignment w:val="auto"/>
        <w:rPr>
          <w:rFonts w:hint="eastAsia" w:ascii="楷体_GB2312" w:hAnsi="楷体_GB2312" w:eastAsia="楷体_GB2312" w:cs="楷体_GB2312"/>
          <w:spacing w:val="8"/>
          <w:kern w:val="2"/>
          <w:sz w:val="32"/>
          <w:szCs w:val="3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spacing w:val="8"/>
          <w:kern w:val="2"/>
          <w:sz w:val="32"/>
          <w:szCs w:val="32"/>
          <w:lang w:val="en-US" w:eastAsia="zh-CN" w:bidi="ar-SA"/>
        </w:rPr>
        <w:t>（四）持续优化法治化营商环境</w:t>
      </w:r>
    </w:p>
    <w:p w14:paraId="72772CB8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72" w:firstLineChars="200"/>
        <w:textAlignment w:val="auto"/>
        <w:rPr>
          <w:rFonts w:ascii="Times New Roman"/>
          <w:spacing w:val="8"/>
          <w:szCs w:val="32"/>
        </w:rPr>
      </w:pPr>
      <w:r>
        <w:rPr>
          <w:rFonts w:ascii="Times New Roman"/>
          <w:spacing w:val="8"/>
          <w:szCs w:val="32"/>
        </w:rPr>
        <w:t>深入实施《优化营商环境条例》</w:t>
      </w:r>
      <w:r>
        <w:rPr>
          <w:rFonts w:hint="eastAsia" w:ascii="Times New Roman"/>
          <w:spacing w:val="8"/>
          <w:szCs w:val="32"/>
          <w:lang w:eastAsia="zh-CN"/>
        </w:rPr>
        <w:t>、</w:t>
      </w:r>
      <w:r>
        <w:rPr>
          <w:rFonts w:ascii="Times New Roman"/>
          <w:spacing w:val="8"/>
          <w:szCs w:val="32"/>
        </w:rPr>
        <w:t>《鱼峰区着力打造法治化一流营商环境工作方案》。严把合法性审查关口，清理废除妨碍统一市场和公平竞争的各种规定和做法。纵深推进“放管服”改革，有效实行“减证便民”等惠民便企举措。深入推进政策解读、案例释法、法治讲座、法治体检等活动进企业、进园区、进市场、进商圈，加强法治服务供给，全力护航经济高质量发展。</w:t>
      </w:r>
    </w:p>
    <w:p w14:paraId="62C8980D">
      <w:pPr>
        <w:pStyle w:val="7"/>
        <w:spacing w:line="580" w:lineRule="atLeast"/>
        <w:ind w:firstLine="645" w:firstLineChars="192"/>
        <w:rPr>
          <w:rFonts w:hint="eastAsia" w:ascii="Times New Roman"/>
          <w:spacing w:val="8"/>
          <w:szCs w:val="32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D0995A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80DCD5C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80DCD5C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AD4BE6"/>
    <w:rsid w:val="00930543"/>
    <w:rsid w:val="062964A4"/>
    <w:rsid w:val="08882010"/>
    <w:rsid w:val="0B5D4E4C"/>
    <w:rsid w:val="11BC0EB2"/>
    <w:rsid w:val="193006AE"/>
    <w:rsid w:val="1D92499E"/>
    <w:rsid w:val="1DF064A1"/>
    <w:rsid w:val="207818EF"/>
    <w:rsid w:val="27754787"/>
    <w:rsid w:val="27F42AF9"/>
    <w:rsid w:val="28907EAD"/>
    <w:rsid w:val="2E7B2F4D"/>
    <w:rsid w:val="31F4072F"/>
    <w:rsid w:val="36F56CBA"/>
    <w:rsid w:val="39FE6657"/>
    <w:rsid w:val="3A9A49C3"/>
    <w:rsid w:val="3ABF6E69"/>
    <w:rsid w:val="43506E29"/>
    <w:rsid w:val="461B2DA0"/>
    <w:rsid w:val="515377F0"/>
    <w:rsid w:val="51956F2B"/>
    <w:rsid w:val="59842575"/>
    <w:rsid w:val="5ABB6F91"/>
    <w:rsid w:val="5AD35D0F"/>
    <w:rsid w:val="5C115B42"/>
    <w:rsid w:val="5D1B4B31"/>
    <w:rsid w:val="62C6597C"/>
    <w:rsid w:val="63BB4E1D"/>
    <w:rsid w:val="65586BFE"/>
    <w:rsid w:val="677B3743"/>
    <w:rsid w:val="67BB4D08"/>
    <w:rsid w:val="6A733A1D"/>
    <w:rsid w:val="734054B2"/>
    <w:rsid w:val="7A2E46B5"/>
    <w:rsid w:val="7A53031B"/>
    <w:rsid w:val="7C885397"/>
    <w:rsid w:val="7D5377AF"/>
    <w:rsid w:val="7FAD4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13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1"/>
    <w:pPr>
      <w:spacing w:after="120"/>
    </w:pPr>
  </w:style>
  <w:style w:type="paragraph" w:styleId="3">
    <w:name w:val="Salutation"/>
    <w:basedOn w:val="1"/>
    <w:next w:val="1"/>
    <w:qFormat/>
    <w:uiPriority w:val="0"/>
  </w:style>
  <w:style w:type="paragraph" w:styleId="4">
    <w:name w:val="Body Text Indent"/>
    <w:basedOn w:val="1"/>
    <w:qFormat/>
    <w:uiPriority w:val="0"/>
    <w:pPr>
      <w:spacing w:after="120"/>
      <w:ind w:left="420" w:leftChars="200"/>
    </w:pPr>
    <w:rPr>
      <w:rFonts w:ascii="Calibri" w:hAnsi="Calibri" w:eastAsia="宋体" w:cs="Times New Roman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Body Text 2"/>
    <w:basedOn w:val="1"/>
    <w:qFormat/>
    <w:uiPriority w:val="0"/>
    <w:pPr>
      <w:spacing w:line="560" w:lineRule="exact"/>
    </w:pPr>
    <w:rPr>
      <w:rFonts w:ascii="仿宋_GB2312" w:eastAsia="仿宋_GB2312"/>
      <w:sz w:val="32"/>
      <w:szCs w:val="20"/>
    </w:rPr>
  </w:style>
  <w:style w:type="paragraph" w:styleId="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9">
    <w:name w:val="Title"/>
    <w:basedOn w:val="1"/>
    <w:next w:val="1"/>
    <w:qFormat/>
    <w:uiPriority w:val="0"/>
    <w:pPr>
      <w:spacing w:before="60" w:after="120" w:line="560" w:lineRule="exact"/>
      <w:jc w:val="center"/>
      <w:outlineLvl w:val="0"/>
    </w:pPr>
    <w:rPr>
      <w:rFonts w:ascii="Times New Roman" w:hAnsi="Times New Roman" w:eastAsia="方正小标宋简体" w:cs="Times New Roman"/>
      <w:bCs/>
      <w:sz w:val="44"/>
    </w:rPr>
  </w:style>
  <w:style w:type="paragraph" w:styleId="10">
    <w:name w:val="Body Text First Indent"/>
    <w:basedOn w:val="2"/>
    <w:qFormat/>
    <w:uiPriority w:val="0"/>
    <w:pPr>
      <w:spacing w:line="360" w:lineRule="auto"/>
      <w:ind w:firstLine="720" w:firstLineChars="200"/>
      <w:jc w:val="left"/>
    </w:pPr>
    <w:rPr>
      <w:rFonts w:ascii="宋体" w:hAnsi="宋体" w:cs="宋体"/>
      <w:sz w:val="28"/>
      <w:szCs w:val="22"/>
    </w:rPr>
  </w:style>
  <w:style w:type="paragraph" w:styleId="11">
    <w:name w:val="Body Text First Indent 2"/>
    <w:basedOn w:val="4"/>
    <w:next w:val="10"/>
    <w:qFormat/>
    <w:uiPriority w:val="0"/>
    <w:pPr>
      <w:ind w:firstLine="420" w:firstLineChars="200"/>
    </w:pPr>
    <w:rPr>
      <w:rFonts w:ascii="Calibri" w:hAnsi="Calibri" w:eastAsia="宋体" w:cs="Times New Roman"/>
    </w:rPr>
  </w:style>
  <w:style w:type="character" w:styleId="14">
    <w:name w:val="Emphasis"/>
    <w:basedOn w:val="13"/>
    <w:qFormat/>
    <w:uiPriority w:val="0"/>
  </w:style>
  <w:style w:type="character" w:styleId="15">
    <w:name w:val="HTML Cite"/>
    <w:basedOn w:val="13"/>
    <w:qFormat/>
    <w:uiPriority w:val="0"/>
  </w:style>
  <w:style w:type="paragraph" w:customStyle="1" w:styleId="16">
    <w:name w:val="_Style 4"/>
    <w:basedOn w:val="1"/>
    <w:next w:val="1"/>
    <w:unhideWhenUsed/>
    <w:qFormat/>
    <w:uiPriority w:val="0"/>
    <w:pPr>
      <w:wordWrap w:val="0"/>
      <w:spacing w:before="360" w:after="360"/>
      <w:ind w:left="950" w:right="950"/>
      <w:jc w:val="center"/>
    </w:pPr>
    <w:rPr>
      <w:i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3650</Words>
  <Characters>3752</Characters>
  <Lines>0</Lines>
  <Paragraphs>0</Paragraphs>
  <TotalTime>66</TotalTime>
  <ScaleCrop>false</ScaleCrop>
  <LinksUpToDate>false</LinksUpToDate>
  <CharactersWithSpaces>3754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2024-12-03T07:50:00Z</dcterms:created>
  <dc:creator>L</dc:creator>
  <cp:lastModifiedBy>L</cp:lastModifiedBy>
  <cp:lastPrinted>2025-01-17T08:04:00Z</cp:lastPrinted>
  <dcterms:modified xsi:type="dcterms:W3CDTF">2025-02-18T02:39:54Z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EDF8F1C0E2CA4186A3B297193AA41090_13</vt:lpwstr>
  </property>
  <property fmtid="{D5CDD505-2E9C-101B-9397-08002B2CF9AE}" pid="4" name="KSOTemplateDocerSaveRecord">
    <vt:lpwstr>eyJoZGlkIjoiYWFiMjk4ZmU3YzY4MGE1YmExYzliZmM4ODU0YWEwZmQiLCJ1c2VySWQiOiI0MjMwMDY2MzcifQ==</vt:lpwstr>
  </property>
</Properties>
</file>