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right="25" w:rightChars="12"/>
        <w:jc w:val="center"/>
        <w:outlineLvl w:val="0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ind w:right="25" w:rightChars="12"/>
        <w:jc w:val="center"/>
        <w:outlineLvl w:val="0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《柳州市生态环境分区管控动态更新成果（2023年）》政策解读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/>
          <w:b w:val="0"/>
          <w:bCs w:val="0"/>
          <w:sz w:val="44"/>
          <w:szCs w:val="5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政策背景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生态环境分区管控是以保障生态功能和改善环境质量为目标，实施分区域差异化精准管控的环境管理制度，在生态环境源头预防体系中具有基础性作用。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2021年，为贯彻落实党中央、国务院有关重大决策部署，根据国家和自治区有关要求，柳州市启动了</w:t>
      </w:r>
      <w:r>
        <w:rPr>
          <w:rFonts w:hint="eastAsia" w:ascii="Times New Roman" w:hAnsi="Times New Roman" w:eastAsia="仿宋"/>
          <w:sz w:val="32"/>
          <w:szCs w:val="32"/>
        </w:rPr>
        <w:t>区域空间生态环境评价“三线一单”编制工作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，以《柳州市人民政府关于实施“三线一单”生态环境分区管控的意见》（柳政规〔2021〕12号）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柳州市</w:t>
      </w:r>
      <w:r>
        <w:rPr>
          <w:rFonts w:hint="eastAsia" w:ascii="Times New Roman" w:hAnsi="Times New Roman" w:eastAsia="仿宋"/>
          <w:sz w:val="32"/>
          <w:szCs w:val="32"/>
        </w:rPr>
        <w:t>环境管控单元生态环境准入及管控要求清单（试行）》（柳环规〔2021〕1号）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形式发布成果。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随着各类“十四五”专项规划和国土空间规划的发布，我市生态环境质量目标和资源利用目标已经发生变化，节能减排、绿色低碳转型相关政策文件也对生态环境保护工作提出了新要求，原“三线一单”生态环境分区管控成果（生态环境管控分区和生态环境准入要求）已无法为战略环评与规划环评落地以及项目环评管理提供精准支撑。开展生态环境分区管控动态更新工作是贯彻落实党中央、国务院的重要决策部署、落实国家法律法规的需要，也是实施生态环境精细化管理的需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主要依据</w:t>
      </w:r>
    </w:p>
    <w:p>
      <w:pPr>
        <w:pStyle w:val="6"/>
        <w:widowControl/>
        <w:numPr>
          <w:ilvl w:val="0"/>
          <w:numId w:val="0"/>
        </w:numPr>
        <w:snapToGrid w:val="0"/>
        <w:spacing w:line="600" w:lineRule="exact"/>
        <w:ind w:firstLineChars="200"/>
        <w:jc w:val="both"/>
        <w:outlineLvl w:val="9"/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根据生态环境部办公厅《关于印发〈2023年生态环境分区管控成果动态更新工作方案〉的通知》（环办环评函〔2023〕81号）和自治区生态环境厅《关于开展2023年市级生态环境分区管控成果动态更新工作的通知》（桂环函〔2023〕750号）要求，市生态环境局牵头对原“三线一单”生态环境分区管控成果进行动态更新，并形成《柳州市生态环境分区管控动态更新成果（2023年）》（以下简称《更新成果》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工作过程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采用省级统筹、地市落地的工作模式，组建技术团队收集动态更新需求，形成动态更新初步成果，后经两次征求县（区）人民政府、市直有关部门意见，同时公开征求社会意见，形成我市动态更新成果。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主要内容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（一）环境管控单元更新情况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更新后，全市共划定101个环境管控单元：优先保护单元个数为50个，占全市陆域国土总面积的48.53%；重点管控单元个数为41个，占全市土地陆域国土总面积的17.29%；一般管控单元个数为10个，占全市陆域国土总面积的34.18%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（二）生态环境准入清单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生态环境准入清单依据最新法律法规、政策文件、管理要求，在保证原有管控要求总体不放宽原则上，对原清单条款进行了联动更新。同时，结合生态环境准入清单实施中发现的问题、区域环境特征、国土空间规划、产业发展情况等，制定了更为完善和准确的管控要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实施时间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《更新成果》自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2024年12月16日起正式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实施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，《柳州市环境管控单元生态环境准入及管控要求清单（试行）》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同时废止。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解读人和联系方式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解读人：柳州市生态环境局综合科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联系电话：0772-2630137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B4295"/>
    <w:multiLevelType w:val="multilevel"/>
    <w:tmpl w:val="092B4295"/>
    <w:lvl w:ilvl="0" w:tentative="0">
      <w:start w:val="1"/>
      <w:numFmt w:val="decimal"/>
      <w:pStyle w:val="15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16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"/>
      <w:lvlJc w:val="left"/>
      <w:pPr>
        <w:tabs>
          <w:tab w:val="left" w:pos="0"/>
        </w:tabs>
      </w:pPr>
      <w:rPr>
        <w:rFonts w:hint="default" w:ascii="宋体" w:hAnsi="宋体" w:eastAsia="黑体" w:cs="宋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default" w:ascii="宋体" w:hAnsi="宋体" w:eastAsia="宋体" w:cs="宋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">
    <w:nsid w:val="0B047D89"/>
    <w:multiLevelType w:val="singleLevel"/>
    <w:tmpl w:val="0B047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37BC"/>
    <w:rsid w:val="008753A6"/>
    <w:rsid w:val="015260FC"/>
    <w:rsid w:val="01696F2F"/>
    <w:rsid w:val="023D6534"/>
    <w:rsid w:val="033E1FCD"/>
    <w:rsid w:val="04131BCC"/>
    <w:rsid w:val="064F6393"/>
    <w:rsid w:val="065E67F1"/>
    <w:rsid w:val="076C44C5"/>
    <w:rsid w:val="07755597"/>
    <w:rsid w:val="08265595"/>
    <w:rsid w:val="0B59312A"/>
    <w:rsid w:val="0C0E3501"/>
    <w:rsid w:val="0C3D0706"/>
    <w:rsid w:val="0CC76392"/>
    <w:rsid w:val="0CD1344D"/>
    <w:rsid w:val="0D9B5A9B"/>
    <w:rsid w:val="0DBE5B6F"/>
    <w:rsid w:val="0FB01E37"/>
    <w:rsid w:val="0FB85B4A"/>
    <w:rsid w:val="0FDF0316"/>
    <w:rsid w:val="107B5C8C"/>
    <w:rsid w:val="116725CC"/>
    <w:rsid w:val="1242418B"/>
    <w:rsid w:val="14550029"/>
    <w:rsid w:val="152C146D"/>
    <w:rsid w:val="15804135"/>
    <w:rsid w:val="172F2F6E"/>
    <w:rsid w:val="1A081D48"/>
    <w:rsid w:val="1AE3145D"/>
    <w:rsid w:val="1C3C1CB3"/>
    <w:rsid w:val="1EDD6D01"/>
    <w:rsid w:val="1EEB139B"/>
    <w:rsid w:val="20AC1CE3"/>
    <w:rsid w:val="2140168C"/>
    <w:rsid w:val="218C4472"/>
    <w:rsid w:val="26107096"/>
    <w:rsid w:val="263E03EC"/>
    <w:rsid w:val="26DA2DBA"/>
    <w:rsid w:val="28773AE3"/>
    <w:rsid w:val="29384C1B"/>
    <w:rsid w:val="29E66C8E"/>
    <w:rsid w:val="2B0A0E01"/>
    <w:rsid w:val="2BE50108"/>
    <w:rsid w:val="2BF90521"/>
    <w:rsid w:val="2F460024"/>
    <w:rsid w:val="2F82374C"/>
    <w:rsid w:val="2FDFAEDB"/>
    <w:rsid w:val="319314A9"/>
    <w:rsid w:val="32EB6941"/>
    <w:rsid w:val="33DD474F"/>
    <w:rsid w:val="34C879EF"/>
    <w:rsid w:val="35712E68"/>
    <w:rsid w:val="36716DAA"/>
    <w:rsid w:val="372D53D6"/>
    <w:rsid w:val="37D068D4"/>
    <w:rsid w:val="39913018"/>
    <w:rsid w:val="3B432485"/>
    <w:rsid w:val="3B793606"/>
    <w:rsid w:val="3D031020"/>
    <w:rsid w:val="3D8B1703"/>
    <w:rsid w:val="3DFF9B01"/>
    <w:rsid w:val="3F6F51C7"/>
    <w:rsid w:val="3F9E1FED"/>
    <w:rsid w:val="3FBD68FA"/>
    <w:rsid w:val="40557F7C"/>
    <w:rsid w:val="40876BDE"/>
    <w:rsid w:val="40B34E52"/>
    <w:rsid w:val="41F86784"/>
    <w:rsid w:val="433B7B2D"/>
    <w:rsid w:val="43D1436B"/>
    <w:rsid w:val="46613DF6"/>
    <w:rsid w:val="46C73545"/>
    <w:rsid w:val="483A491C"/>
    <w:rsid w:val="48D44242"/>
    <w:rsid w:val="4BB00403"/>
    <w:rsid w:val="4EA34AF9"/>
    <w:rsid w:val="4EF548D3"/>
    <w:rsid w:val="4F3A0733"/>
    <w:rsid w:val="4FA1347A"/>
    <w:rsid w:val="510B76BD"/>
    <w:rsid w:val="517252D9"/>
    <w:rsid w:val="52666452"/>
    <w:rsid w:val="53366AF9"/>
    <w:rsid w:val="536A6278"/>
    <w:rsid w:val="53931C9C"/>
    <w:rsid w:val="56DC46CC"/>
    <w:rsid w:val="57666C42"/>
    <w:rsid w:val="5B3C2915"/>
    <w:rsid w:val="5D70359D"/>
    <w:rsid w:val="5F2E534C"/>
    <w:rsid w:val="6208442A"/>
    <w:rsid w:val="62C31F1F"/>
    <w:rsid w:val="663A06F1"/>
    <w:rsid w:val="667B89D4"/>
    <w:rsid w:val="66E248D0"/>
    <w:rsid w:val="672636B1"/>
    <w:rsid w:val="687247C6"/>
    <w:rsid w:val="693858AF"/>
    <w:rsid w:val="69C0530A"/>
    <w:rsid w:val="69FB2A9C"/>
    <w:rsid w:val="6B965708"/>
    <w:rsid w:val="6D8C3B86"/>
    <w:rsid w:val="6E1B1EB9"/>
    <w:rsid w:val="6FCC10FD"/>
    <w:rsid w:val="72BE7A11"/>
    <w:rsid w:val="72F9637C"/>
    <w:rsid w:val="76D7457E"/>
    <w:rsid w:val="77BFA768"/>
    <w:rsid w:val="784E519A"/>
    <w:rsid w:val="78D96D20"/>
    <w:rsid w:val="79D51E97"/>
    <w:rsid w:val="7CFF5595"/>
    <w:rsid w:val="7D0535B2"/>
    <w:rsid w:val="7E07764E"/>
    <w:rsid w:val="7E1C0373"/>
    <w:rsid w:val="7EBB0883"/>
    <w:rsid w:val="7F978C4D"/>
    <w:rsid w:val="7FFF4EE4"/>
    <w:rsid w:val="B3FF2118"/>
    <w:rsid w:val="BBB3F7F8"/>
    <w:rsid w:val="BDB88939"/>
    <w:rsid w:val="BEEF222A"/>
    <w:rsid w:val="DFE59584"/>
    <w:rsid w:val="E6AF00F6"/>
    <w:rsid w:val="EAF770DE"/>
    <w:rsid w:val="EF61F5D6"/>
    <w:rsid w:val="EF6F2424"/>
    <w:rsid w:val="F97847F5"/>
    <w:rsid w:val="FF77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Default"/>
    <w:basedOn w:val="13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纯文本1"/>
    <w:basedOn w:val="1"/>
    <w:qFormat/>
    <w:uiPriority w:val="0"/>
    <w:pPr>
      <w:textAlignment w:val="baseline"/>
    </w:pPr>
    <w:rPr>
      <w:rFonts w:ascii="宋体" w:hAnsi="Courier New"/>
    </w:rPr>
  </w:style>
  <w:style w:type="paragraph" w:customStyle="1" w:styleId="14">
    <w:name w:val="三级条标题"/>
    <w:basedOn w:val="1"/>
    <w:qFormat/>
    <w:uiPriority w:val="0"/>
    <w:pPr>
      <w:numPr>
        <w:ilvl w:val="2"/>
        <w:numId w:val="1"/>
      </w:numPr>
    </w:pPr>
    <w:rPr>
      <w:rFonts w:ascii="黑体" w:hAnsi="黑体" w:eastAsia="黑体" w:cs="Times New Roman"/>
      <w:kern w:val="0"/>
      <w:szCs w:val="21"/>
    </w:rPr>
  </w:style>
  <w:style w:type="paragraph" w:customStyle="1" w:styleId="15">
    <w:name w:val="章标题"/>
    <w:basedOn w:val="1"/>
    <w:qFormat/>
    <w:uiPriority w:val="0"/>
    <w:pPr>
      <w:numPr>
        <w:ilvl w:val="0"/>
        <w:numId w:val="1"/>
      </w:numPr>
    </w:pPr>
  </w:style>
  <w:style w:type="paragraph" w:customStyle="1" w:styleId="16">
    <w:name w:val="一级条标题"/>
    <w:basedOn w:val="1"/>
    <w:qFormat/>
    <w:uiPriority w:val="0"/>
    <w:pPr>
      <w:numPr>
        <w:ilvl w:val="1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广西环科院</Company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2021-04-12T11:02:00Z</dcterms:created>
  <dc:creator>田园园</dc:creator>
  <cp:lastModifiedBy>gxxc</cp:lastModifiedBy>
  <dcterms:modified xsi:type="dcterms:W3CDTF">2024-12-20T08:56:19Z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F19AE01360344962B028BCF12FF50DBF</vt:lpwstr>
  </property>
</Properties>
</file>